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635AEA" w:rsidRDefault="008B41D1" w:rsidP="00BA7413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noProof/>
          <w:sz w:val="20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635AEA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56310E" w:rsidRPr="0056310E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56310E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56310E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56310E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56310E">
              <w:rPr>
                <w:rFonts w:ascii="Arial" w:hAnsi="Arial" w:cs="Arial"/>
                <w:sz w:val="20"/>
              </w:rPr>
              <w:t>NP</w:t>
            </w:r>
          </w:p>
        </w:tc>
      </w:tr>
      <w:tr w:rsidR="0056310E" w:rsidRPr="0056310E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106AEEDC" w:rsidR="007A749E" w:rsidRPr="0056310E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14:paraId="59D46849" w14:textId="26F69A6A" w:rsidR="007A749E" w:rsidRPr="0056310E" w:rsidRDefault="0056310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56310E">
              <w:rPr>
                <w:rFonts w:ascii="Arial" w:hAnsi="Arial" w:cs="Arial"/>
                <w:sz w:val="20"/>
              </w:rPr>
              <w:t>X</w:t>
            </w:r>
          </w:p>
        </w:tc>
      </w:tr>
    </w:tbl>
    <w:p w14:paraId="684A9F27" w14:textId="0660D190" w:rsidR="00F74509" w:rsidRPr="00635AEA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635AEA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35AEA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7C07A8A3" w14:textId="59388609" w:rsidR="00332485" w:rsidRPr="00635AEA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635AEA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635AEA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</w:t>
      </w:r>
    </w:p>
    <w:p w14:paraId="4F871E2E" w14:textId="7F1FC1DB" w:rsidR="00411AB7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5914C9EF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202</w:t>
      </w:r>
      <w:r w:rsidR="0098540E" w:rsidRPr="00635AEA">
        <w:rPr>
          <w:rFonts w:ascii="Arial" w:hAnsi="Arial" w:cs="Arial"/>
          <w:b/>
          <w:sz w:val="20"/>
        </w:rPr>
        <w:t xml:space="preserve">5 </w:t>
      </w:r>
      <w:r w:rsidR="0056310E">
        <w:rPr>
          <w:rFonts w:ascii="Arial" w:hAnsi="Arial" w:cs="Arial"/>
          <w:b/>
          <w:sz w:val="20"/>
        </w:rPr>
        <w:t>BSTMPI 8980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 </w:t>
      </w:r>
    </w:p>
    <w:p w14:paraId="47B9204B" w14:textId="269EC9F2" w:rsidR="00294DE4" w:rsidRDefault="005631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</w:t>
      </w:r>
      <w:r w:rsidR="0098540E" w:rsidRPr="00635AEA">
        <w:rPr>
          <w:rFonts w:ascii="Arial" w:hAnsi="Arial" w:cs="Arial"/>
          <w:b/>
          <w:sz w:val="20"/>
        </w:rPr>
        <w:t xml:space="preserve"> (29)</w:t>
      </w:r>
    </w:p>
    <w:p w14:paraId="78BA11D0" w14:textId="6A3E4749" w:rsidR="0098540E" w:rsidRPr="00635AEA" w:rsidRDefault="005631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Refonte de la ligne d’accostage et d’amarrage Alpha/Bravo (ligne AB)</w:t>
      </w:r>
    </w:p>
    <w:p w14:paraId="243B2D97" w14:textId="24320B1B" w:rsidR="0098540E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Mission de contrôle technique</w:t>
      </w:r>
    </w:p>
    <w:p w14:paraId="087022CC" w14:textId="77777777" w:rsidR="000B3232" w:rsidRPr="00635AEA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05455E87" w:rsidR="001239ED" w:rsidRPr="00635AEA" w:rsidRDefault="00591E8C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en</w:t>
      </w:r>
      <w:proofErr w:type="gramEnd"/>
      <w:r>
        <w:rPr>
          <w:rFonts w:ascii="Arial" w:hAnsi="Arial" w:cs="Arial"/>
          <w:sz w:val="20"/>
        </w:rPr>
        <w:t xml:space="preserve"> application de l’article R.2323-1 à R.2323-4</w:t>
      </w:r>
      <w:r w:rsidR="001239ED" w:rsidRPr="00635AEA">
        <w:rPr>
          <w:rFonts w:ascii="Arial" w:hAnsi="Arial" w:cs="Arial"/>
          <w:sz w:val="20"/>
        </w:rPr>
        <w:t xml:space="preserve"> </w:t>
      </w:r>
      <w:r w:rsidR="00F35C84" w:rsidRPr="00635AE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(marché défense) </w:t>
      </w:r>
      <w:r w:rsidR="001239ED"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0B3232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3D2D3479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8B41D1" w:rsidRPr="00635AEA">
        <w:rPr>
          <w:rFonts w:ascii="Arial" w:hAnsi="Arial" w:cs="Arial"/>
          <w:sz w:val="20"/>
        </w:rPr>
        <w:t>ALT</w:t>
      </w:r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E96528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8D1C86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327E28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327E28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3B09D77C" w14:textId="485BE47F" w:rsidR="001957A7" w:rsidRPr="001957A7" w:rsidRDefault="000155F4" w:rsidP="001957A7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Cet Acte d’Engagement correspond </w:t>
      </w:r>
      <w:r w:rsidR="004918C9" w:rsidRPr="00635AEA">
        <w:rPr>
          <w:rFonts w:ascii="Arial" w:hAnsi="Arial" w:cs="Arial"/>
          <w:sz w:val="20"/>
        </w:rPr>
        <w:t xml:space="preserve">aux prestations </w:t>
      </w:r>
      <w:r w:rsidR="0098540E" w:rsidRPr="00635AEA">
        <w:rPr>
          <w:rFonts w:ascii="Arial" w:hAnsi="Arial" w:cs="Arial"/>
          <w:sz w:val="20"/>
        </w:rPr>
        <w:t xml:space="preserve">de </w:t>
      </w:r>
      <w:r w:rsidR="001957A7" w:rsidRPr="001957A7">
        <w:rPr>
          <w:rFonts w:ascii="Arial" w:hAnsi="Arial" w:cs="Arial"/>
          <w:sz w:val="20"/>
        </w:rPr>
        <w:t xml:space="preserve">mission de contrôle technique </w:t>
      </w:r>
      <w:r w:rsidR="0056310E">
        <w:rPr>
          <w:rFonts w:ascii="Arial" w:hAnsi="Arial" w:cs="Arial"/>
          <w:sz w:val="20"/>
        </w:rPr>
        <w:t>dans le cadre de l’opération de refonte de la ligne d’accostage et d’amarrage Alpha/Bravo (ligne AB) de la Base Navale de Brest (29)</w:t>
      </w:r>
      <w:r w:rsidR="001957A7">
        <w:rPr>
          <w:rFonts w:ascii="Arial" w:hAnsi="Arial" w:cs="Arial"/>
          <w:sz w:val="20"/>
        </w:rPr>
        <w:t>.</w:t>
      </w:r>
    </w:p>
    <w:p w14:paraId="3B7D5C70" w14:textId="0CF54387" w:rsidR="00697C00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0C988D89" w14:textId="43C6C4EC" w:rsidR="00F94CBA" w:rsidRPr="00635AEA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43CC666A" w14:textId="7CE58FFC" w:rsidR="00FC1225" w:rsidRPr="00635AEA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635AEA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635AEA">
        <w:rPr>
          <w:rFonts w:ascii="Arial" w:hAnsi="Arial" w:cs="Arial"/>
          <w:color w:val="000000"/>
          <w:sz w:val="20"/>
          <w:u w:val="single"/>
        </w:rPr>
        <w:t>Pièces particulières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463041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/>
          <w:iCs/>
          <w:sz w:val="20"/>
        </w:rPr>
      </w:r>
      <w:r w:rsidR="003066F9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L’Acte d’</w:t>
      </w:r>
      <w:r w:rsidR="0056472D" w:rsidRPr="00463041">
        <w:rPr>
          <w:rFonts w:ascii="Arial" w:hAnsi="Arial" w:cs="Arial"/>
          <w:sz w:val="20"/>
        </w:rPr>
        <w:t>E</w:t>
      </w:r>
      <w:r w:rsidRPr="00463041">
        <w:rPr>
          <w:rFonts w:ascii="Arial" w:hAnsi="Arial" w:cs="Arial"/>
          <w:sz w:val="20"/>
        </w:rPr>
        <w:t xml:space="preserve">ngagement </w:t>
      </w:r>
      <w:r w:rsidR="0056472D" w:rsidRPr="00463041">
        <w:rPr>
          <w:rFonts w:ascii="Arial" w:hAnsi="Arial" w:cs="Arial"/>
          <w:sz w:val="20"/>
        </w:rPr>
        <w:t xml:space="preserve">(AE) </w:t>
      </w:r>
      <w:r w:rsidRPr="00463041">
        <w:rPr>
          <w:rFonts w:ascii="Arial" w:hAnsi="Arial" w:cs="Arial"/>
          <w:sz w:val="20"/>
        </w:rPr>
        <w:t>et ses annexes</w:t>
      </w:r>
      <w:r w:rsidR="00EE6124"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>:</w:t>
      </w:r>
      <w:r w:rsidR="00E07049" w:rsidRPr="00463041">
        <w:rPr>
          <w:rFonts w:ascii="Arial" w:hAnsi="Arial" w:cs="Arial"/>
          <w:sz w:val="20"/>
        </w:rPr>
        <w:t xml:space="preserve"> </w:t>
      </w:r>
    </w:p>
    <w:p w14:paraId="72A482AB" w14:textId="09E9135A" w:rsidR="00EE6124" w:rsidRPr="00463041" w:rsidRDefault="00635AEA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Cs/>
          <w:sz w:val="20"/>
        </w:rPr>
      </w:r>
      <w:r w:rsidR="003066F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E6124" w:rsidRPr="00463041">
        <w:rPr>
          <w:rFonts w:ascii="Arial" w:hAnsi="Arial" w:cs="Arial"/>
          <w:iCs/>
          <w:sz w:val="20"/>
        </w:rPr>
        <w:t xml:space="preserve"> Annexe financière</w:t>
      </w:r>
    </w:p>
    <w:p w14:paraId="0D325BEE" w14:textId="0C8F7493" w:rsidR="00444996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Cs/>
          <w:sz w:val="20"/>
        </w:rPr>
      </w:r>
      <w:r w:rsidR="003066F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444996" w:rsidRPr="00463041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63041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/>
          <w:iCs/>
          <w:sz w:val="20"/>
        </w:rPr>
      </w:r>
      <w:r w:rsidR="003066F9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 xml:space="preserve">Les </w:t>
      </w:r>
      <w:r w:rsidRPr="00463041">
        <w:rPr>
          <w:rFonts w:ascii="Arial" w:hAnsi="Arial" w:cs="Arial"/>
          <w:sz w:val="20"/>
        </w:rPr>
        <w:t>C</w:t>
      </w:r>
      <w:r w:rsidR="00684EDF" w:rsidRPr="00463041">
        <w:rPr>
          <w:rFonts w:ascii="Arial" w:hAnsi="Arial" w:cs="Arial"/>
          <w:sz w:val="20"/>
        </w:rPr>
        <w:t>onditions Générales d’Achat</w:t>
      </w:r>
      <w:r w:rsidR="00E96528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 xml:space="preserve"> (</w:t>
      </w:r>
      <w:proofErr w:type="spellStart"/>
      <w:r w:rsidR="00684EDF" w:rsidRPr="00463041">
        <w:rPr>
          <w:rFonts w:ascii="Arial" w:hAnsi="Arial" w:cs="Arial"/>
          <w:sz w:val="20"/>
        </w:rPr>
        <w:t>CGA</w:t>
      </w:r>
      <w:r w:rsidR="00C6638F" w:rsidRPr="00463041">
        <w:rPr>
          <w:rFonts w:ascii="Arial" w:hAnsi="Arial" w:cs="Arial"/>
          <w:sz w:val="20"/>
        </w:rPr>
        <w:t>chat</w:t>
      </w:r>
      <w:r w:rsidR="001B1C00" w:rsidRPr="00463041">
        <w:rPr>
          <w:rFonts w:ascii="Arial" w:hAnsi="Arial" w:cs="Arial"/>
          <w:sz w:val="20"/>
        </w:rPr>
        <w:t>s</w:t>
      </w:r>
      <w:proofErr w:type="spellEnd"/>
      <w:r w:rsidR="00684EDF" w:rsidRPr="00463041">
        <w:rPr>
          <w:rFonts w:ascii="Arial" w:hAnsi="Arial" w:cs="Arial"/>
          <w:sz w:val="20"/>
        </w:rPr>
        <w:t>)</w:t>
      </w:r>
      <w:r w:rsidR="003B51DD" w:rsidRPr="00463041">
        <w:rPr>
          <w:rFonts w:ascii="Arial" w:hAnsi="Arial" w:cs="Arial"/>
          <w:sz w:val="20"/>
        </w:rPr>
        <w:t xml:space="preserve"> annexées à l’AE</w:t>
      </w:r>
      <w:r w:rsidR="00684EDF" w:rsidRPr="00463041">
        <w:rPr>
          <w:rFonts w:ascii="Arial" w:hAnsi="Arial" w:cs="Arial"/>
          <w:sz w:val="20"/>
        </w:rPr>
        <w:t xml:space="preserve"> </w:t>
      </w:r>
      <w:r w:rsidR="0056472D" w:rsidRPr="00463041">
        <w:rPr>
          <w:rFonts w:ascii="Arial" w:hAnsi="Arial" w:cs="Arial"/>
          <w:sz w:val="20"/>
        </w:rPr>
        <w:t xml:space="preserve">et </w:t>
      </w:r>
      <w:r w:rsidR="00FC1225" w:rsidRPr="00463041">
        <w:rPr>
          <w:rFonts w:ascii="Arial" w:hAnsi="Arial" w:cs="Arial"/>
          <w:sz w:val="20"/>
        </w:rPr>
        <w:t xml:space="preserve">applicables aux marchés de </w:t>
      </w:r>
      <w:r w:rsidR="008F2848" w:rsidRPr="00463041">
        <w:rPr>
          <w:rFonts w:ascii="Arial" w:hAnsi="Arial" w:cs="Arial"/>
          <w:sz w:val="20"/>
        </w:rPr>
        <w:t xml:space="preserve">Prestations Intellectuelles (PI). </w:t>
      </w:r>
    </w:p>
    <w:p w14:paraId="3556B92B" w14:textId="55CCA1DA" w:rsidR="00390BD9" w:rsidRPr="00463041" w:rsidRDefault="00635AEA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Cs/>
          <w:sz w:val="20"/>
        </w:rPr>
      </w:r>
      <w:r w:rsidR="003066F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390BD9" w:rsidRPr="00463041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  <w:r w:rsidR="00463041" w:rsidRPr="00463041">
        <w:rPr>
          <w:rFonts w:ascii="Arial" w:hAnsi="Arial" w:cs="Arial"/>
          <w:iCs/>
          <w:sz w:val="20"/>
        </w:rPr>
        <w:t>.</w:t>
      </w:r>
    </w:p>
    <w:p w14:paraId="5F983494" w14:textId="5E5F9B29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63041">
        <w:rPr>
          <w:rFonts w:ascii="Arial" w:hAnsi="Arial" w:cs="Arial"/>
          <w:sz w:val="20"/>
          <w:u w:val="single"/>
        </w:rPr>
        <w:t xml:space="preserve">Pièces </w:t>
      </w:r>
      <w:r w:rsidRPr="00635AEA">
        <w:rPr>
          <w:rFonts w:ascii="Arial" w:hAnsi="Arial" w:cs="Arial"/>
          <w:color w:val="000000"/>
          <w:sz w:val="20"/>
          <w:u w:val="single"/>
        </w:rPr>
        <w:t>générales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635AEA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Cs/>
          <w:sz w:val="20"/>
        </w:rPr>
      </w:r>
      <w:r w:rsidR="003066F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CCAG </w:t>
      </w:r>
      <w:r w:rsidR="00931751" w:rsidRPr="00635AEA">
        <w:rPr>
          <w:rFonts w:ascii="Arial" w:hAnsi="Arial" w:cs="Arial"/>
          <w:iCs/>
          <w:sz w:val="20"/>
        </w:rPr>
        <w:t>Prestations intellectuelles</w:t>
      </w:r>
      <w:r w:rsidR="00C35BEB" w:rsidRPr="00635AEA">
        <w:rPr>
          <w:rFonts w:ascii="Arial" w:hAnsi="Arial" w:cs="Arial"/>
          <w:iCs/>
          <w:sz w:val="20"/>
        </w:rPr>
        <w:t xml:space="preserve"> </w:t>
      </w:r>
      <w:r w:rsidR="00F94CBA" w:rsidRPr="00635AEA">
        <w:rPr>
          <w:rFonts w:ascii="Arial" w:hAnsi="Arial" w:cs="Arial"/>
          <w:iCs/>
          <w:sz w:val="20"/>
        </w:rPr>
        <w:t>(approuvé par arrêté du 30 mars 2021)</w:t>
      </w:r>
      <w:r w:rsidR="000F7FA0" w:rsidRPr="00635AEA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635AEA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3066F9">
        <w:rPr>
          <w:rFonts w:cs="Arial"/>
          <w:iCs/>
        </w:rPr>
      </w:r>
      <w:r w:rsidR="003066F9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Pr="00635AEA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635AEA">
        <w:rPr>
          <w:rFonts w:cs="Arial"/>
          <w:iCs/>
        </w:rPr>
        <w:tab/>
      </w:r>
      <w:r w:rsidRPr="00635AEA">
        <w:rPr>
          <w:rFonts w:cs="Arial"/>
          <w:iCs/>
        </w:rPr>
        <w:t>d’entreprises extérieures et aux opérations de bâtiment et de génie civil</w:t>
      </w:r>
      <w:r w:rsidR="000F7FA0" w:rsidRPr="00635AEA">
        <w:rPr>
          <w:rFonts w:cs="Arial"/>
          <w:iCs/>
        </w:rPr>
        <w:t xml:space="preserve"> dans un organisme du </w:t>
      </w:r>
      <w:r w:rsidR="008C4DF0" w:rsidRPr="00635AEA">
        <w:rPr>
          <w:rFonts w:cs="Arial"/>
          <w:iCs/>
        </w:rPr>
        <w:tab/>
      </w:r>
      <w:r w:rsidR="000F7FA0" w:rsidRPr="00635AEA">
        <w:rPr>
          <w:rFonts w:cs="Arial"/>
          <w:iCs/>
        </w:rPr>
        <w:t xml:space="preserve">ministère, </w:t>
      </w:r>
    </w:p>
    <w:p w14:paraId="1A369A23" w14:textId="0F749E11" w:rsidR="00BB7E95" w:rsidRPr="00635AEA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3066F9">
        <w:rPr>
          <w:rFonts w:cs="Arial"/>
          <w:iCs/>
        </w:rPr>
      </w:r>
      <w:r w:rsidR="003066F9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="000F7FA0" w:rsidRPr="00635AEA">
        <w:rPr>
          <w:rFonts w:cs="Arial"/>
          <w:iCs/>
        </w:rPr>
        <w:t xml:space="preserve"> Instruction générale interministérielle n° 1300/SGDN/PSE/SSD </w:t>
      </w:r>
      <w:r w:rsidR="00D21A94" w:rsidRPr="00635AEA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635AEA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635AEA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b/>
          <w:sz w:val="20"/>
          <w:lang w:eastAsia="zh-CN"/>
        </w:rPr>
      </w:r>
      <w:r w:rsidR="003066F9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635AEA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635AEA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s’engage</w:t>
      </w:r>
      <w:proofErr w:type="gramEnd"/>
      <w:r w:rsidRPr="00635AEA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1CCF7BDD" w14:textId="2B6933C6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635AEA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635AEA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635AEA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21D71921" w:rsidR="001C0D19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3EBD6C9" w14:textId="5149CB34" w:rsidR="00635AEA" w:rsidRPr="00635AEA" w:rsidRDefault="00635AEA">
      <w:pPr>
        <w:spacing w:after="160" w:line="259" w:lineRule="auto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br w:type="page"/>
      </w:r>
    </w:p>
    <w:p w14:paraId="17056C6D" w14:textId="77777777" w:rsidR="00635AEA" w:rsidRPr="00635AEA" w:rsidRDefault="00635AEA" w:rsidP="00635AEA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635AEA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b/>
          <w:sz w:val="20"/>
          <w:lang w:eastAsia="zh-CN"/>
        </w:rPr>
      </w:r>
      <w:r w:rsidR="003066F9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635AEA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635AEA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u w:val="single"/>
          <w:lang w:eastAsia="zh-CN"/>
        </w:rPr>
        <w:t>1</w:t>
      </w:r>
      <w:r w:rsidRPr="00635AEA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635AEA" w:rsidRDefault="00E84036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635AEA" w:rsidRDefault="00E84036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635AEA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635AEA" w:rsidRDefault="00E84036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="001C0D19"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635AEA" w:rsidRDefault="001C0D19" w:rsidP="00B34720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03935B81" w:rsidR="00F67C2B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450224D6" w14:textId="69879E09" w:rsidR="0056310E" w:rsidRPr="00635AEA" w:rsidRDefault="0056310E" w:rsidP="0056310E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u w:val="single"/>
          <w:lang w:eastAsia="zh-CN"/>
        </w:rPr>
        <w:t>2</w:t>
      </w:r>
      <w:r w:rsidRPr="0056310E">
        <w:rPr>
          <w:rFonts w:ascii="Arial" w:hAnsi="Arial" w:cs="Arial"/>
          <w:sz w:val="20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20"/>
          <w:u w:val="single"/>
          <w:lang w:eastAsia="zh-CN"/>
        </w:rPr>
        <w:t xml:space="preserve"> </w:t>
      </w:r>
      <w:r w:rsidRPr="00635AEA">
        <w:rPr>
          <w:rFonts w:ascii="Arial" w:hAnsi="Arial" w:cs="Arial"/>
          <w:sz w:val="20"/>
          <w:u w:val="single"/>
          <w:lang w:eastAsia="zh-CN"/>
        </w:rPr>
        <w:t>entreprise cotraitante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7E4C1083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226B93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E85B528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A836F56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F530BBC" w14:textId="77777777" w:rsidR="0056310E" w:rsidRPr="00635AEA" w:rsidRDefault="0056310E" w:rsidP="0056310E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FF60ECE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DA2B0B4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561C841" w14:textId="77777777" w:rsidR="0056310E" w:rsidRPr="00635AEA" w:rsidRDefault="0056310E" w:rsidP="0056310E">
      <w:pPr>
        <w:numPr>
          <w:ilvl w:val="0"/>
          <w:numId w:val="4"/>
        </w:num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2A061B" w14:textId="77777777" w:rsidR="0056310E" w:rsidRPr="00635AEA" w:rsidRDefault="0056310E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57C9122A" w14:textId="1D326C80" w:rsidR="00B9117B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16796" w:rsidRPr="00635AEA">
        <w:rPr>
          <w:rFonts w:ascii="Arial" w:hAnsi="Arial" w:cs="Arial"/>
          <w:sz w:val="20"/>
        </w:rPr>
        <w:t>à l’annexe financière jointe :</w:t>
      </w:r>
      <w:r w:rsidRPr="00635AEA">
        <w:rPr>
          <w:rFonts w:ascii="Arial" w:hAnsi="Arial" w:cs="Arial"/>
          <w:sz w:val="20"/>
        </w:rPr>
        <w:t xml:space="preserve"> </w:t>
      </w:r>
    </w:p>
    <w:p w14:paraId="3279344E" w14:textId="77777777" w:rsidR="00662F73" w:rsidRPr="00635AEA" w:rsidRDefault="00662F7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20"/>
        <w:gridCol w:w="4261"/>
      </w:tblGrid>
      <w:tr w:rsidR="00B9117B" w:rsidRPr="00635AEA" w14:paraId="4043756D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57CACC9E" w14:textId="2C0FAFB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4261" w:type="dxa"/>
          </w:tcPr>
          <w:p w14:paraId="1A18B0CD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635AEA" w14:paraId="054F0D5F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6D18E322" w14:textId="7D6A8F01" w:rsidR="00BB13F4" w:rsidRPr="00635AEA" w:rsidRDefault="00BB13F4" w:rsidP="00635A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de TVA (taux :</w:t>
            </w:r>
            <w:r w:rsidR="00635AEA">
              <w:rPr>
                <w:rFonts w:ascii="Arial" w:hAnsi="Arial" w:cs="Arial"/>
                <w:sz w:val="20"/>
              </w:rPr>
              <w:t xml:space="preserve"> 20 %)</w:t>
            </w:r>
          </w:p>
        </w:tc>
        <w:tc>
          <w:tcPr>
            <w:tcW w:w="4261" w:type="dxa"/>
          </w:tcPr>
          <w:p w14:paraId="6ECE8EF4" w14:textId="58005FA9" w:rsidR="00EB2997" w:rsidRPr="00635AEA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635AEA" w14:paraId="2D4BD420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04C93691" w14:textId="3A2E1DE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4261" w:type="dxa"/>
          </w:tcPr>
          <w:p w14:paraId="363F166B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5B7D022" w14:textId="77777777" w:rsidR="00662F73" w:rsidRDefault="00662F73" w:rsidP="00662F7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03344B5" w14:textId="297DAF38" w:rsidR="00662F73" w:rsidRPr="00635AEA" w:rsidRDefault="00572A24" w:rsidP="00662F7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466CEF47" w14:textId="67861557" w:rsidR="00A7798B" w:rsidRPr="00635AEA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229F070" w14:textId="0D54A81E" w:rsidR="00B90DBD" w:rsidRPr="00635AEA" w:rsidRDefault="00635AEA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B90DBD" w:rsidRPr="00635AE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5AEA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1CE4F3B4" w14:textId="3603EDD5" w:rsidR="002B04C3" w:rsidRPr="00635AEA" w:rsidRDefault="00F54A5A" w:rsidP="00F67C2B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Pr="00635AEA">
        <w:rPr>
          <w:rFonts w:ascii="Arial" w:hAnsi="Arial" w:cs="Arial"/>
          <w:sz w:val="20"/>
        </w:rPr>
        <w:t xml:space="preserve"> des prix est le suivant :</w:t>
      </w:r>
    </w:p>
    <w:p w14:paraId="7A7BC141" w14:textId="2B1B2675" w:rsidR="00F54A5A" w:rsidRDefault="00F54A5A" w:rsidP="00B90DBD">
      <w:pPr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Index/Indice</w:t>
      </w:r>
      <w:r w:rsidRPr="00635AEA">
        <w:rPr>
          <w:rFonts w:ascii="Arial" w:hAnsi="Arial" w:cs="Arial"/>
          <w:sz w:val="20"/>
        </w:rPr>
        <w:t> :</w:t>
      </w:r>
      <w:r w:rsidRPr="00635AEA">
        <w:rPr>
          <w:rFonts w:ascii="Arial" w:hAnsi="Arial" w:cs="Arial"/>
          <w:b/>
          <w:sz w:val="20"/>
        </w:rPr>
        <w:t xml:space="preserve"> </w:t>
      </w:r>
      <w:r w:rsidR="00025D39" w:rsidRPr="00635AEA">
        <w:rPr>
          <w:rFonts w:ascii="Arial" w:hAnsi="Arial" w:cs="Arial"/>
          <w:b/>
          <w:sz w:val="20"/>
        </w:rPr>
        <w:t xml:space="preserve">ING-2010 </w:t>
      </w:r>
    </w:p>
    <w:p w14:paraId="4B9F28C6" w14:textId="77777777" w:rsidR="00635AEA" w:rsidRPr="00635AEA" w:rsidRDefault="00635AEA" w:rsidP="00B90DBD">
      <w:pPr>
        <w:jc w:val="center"/>
        <w:rPr>
          <w:rFonts w:ascii="Arial" w:hAnsi="Arial" w:cs="Arial"/>
          <w:sz w:val="20"/>
        </w:rPr>
      </w:pPr>
    </w:p>
    <w:p w14:paraId="51A460A9" w14:textId="5F5CBB52" w:rsidR="00400E77" w:rsidRPr="00635AEA" w:rsidRDefault="00635AEA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9B3C58" w:rsidRPr="00635AEA">
        <w:rPr>
          <w:rFonts w:ascii="Arial" w:hAnsi="Arial" w:cs="Arial"/>
          <w:sz w:val="20"/>
        </w:rPr>
        <w:t xml:space="preserve"> </w:t>
      </w:r>
      <w:r w:rsidR="004F2BC6" w:rsidRPr="00635AEA">
        <w:rPr>
          <w:rFonts w:ascii="Arial" w:hAnsi="Arial" w:cs="Arial"/>
          <w:sz w:val="20"/>
        </w:rPr>
        <w:t>Par dérogatio</w:t>
      </w:r>
      <w:r w:rsidR="00753259" w:rsidRPr="00635AEA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635AEA">
        <w:rPr>
          <w:rFonts w:ascii="Arial" w:hAnsi="Arial" w:cs="Arial"/>
          <w:sz w:val="20"/>
        </w:rPr>
        <w:t>du</w:t>
      </w:r>
      <w:proofErr w:type="gramEnd"/>
      <w:r w:rsidR="00753259" w:rsidRPr="00635AEA">
        <w:rPr>
          <w:rFonts w:ascii="Arial" w:hAnsi="Arial" w:cs="Arial"/>
          <w:sz w:val="20"/>
        </w:rPr>
        <w:t xml:space="preserve"> CCAG-PI</w:t>
      </w:r>
      <w:r w:rsidR="004F2BC6" w:rsidRPr="00635AEA">
        <w:rPr>
          <w:rFonts w:ascii="Arial" w:hAnsi="Arial" w:cs="Arial"/>
          <w:sz w:val="20"/>
        </w:rPr>
        <w:t>, l</w:t>
      </w:r>
      <w:r w:rsidR="009B3C58" w:rsidRPr="00635AEA">
        <w:rPr>
          <w:rFonts w:ascii="Arial" w:hAnsi="Arial" w:cs="Arial"/>
          <w:sz w:val="20"/>
        </w:rPr>
        <w:t>es prix sont révisables</w:t>
      </w:r>
      <w:r w:rsidR="00C6638F" w:rsidRPr="00635AEA">
        <w:rPr>
          <w:rFonts w:ascii="Arial" w:hAnsi="Arial" w:cs="Arial"/>
          <w:sz w:val="20"/>
        </w:rPr>
        <w:t xml:space="preserve"> </w:t>
      </w:r>
    </w:p>
    <w:p w14:paraId="184EF294" w14:textId="77777777" w:rsidR="00635AEA" w:rsidRPr="00635AEA" w:rsidRDefault="00635AEA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6D20ED94" w14:textId="1E040494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</w:p>
    <w:p w14:paraId="1B30517F" w14:textId="77777777" w:rsidR="00635AEA" w:rsidRPr="00635AEA" w:rsidRDefault="00635AEA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3DF41F29" w:rsidR="00BB13F4" w:rsidRPr="00635AEA" w:rsidRDefault="00BB13F4" w:rsidP="00BB13F4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Le mois Zéro (M0) est le suivant : </w:t>
      </w:r>
      <w:r w:rsidR="0056310E">
        <w:rPr>
          <w:rFonts w:ascii="Arial" w:hAnsi="Arial" w:cs="Arial"/>
          <w:b/>
          <w:sz w:val="20"/>
        </w:rPr>
        <w:t>octobre</w:t>
      </w:r>
      <w:r w:rsidR="00635AEA">
        <w:rPr>
          <w:rFonts w:ascii="Arial" w:hAnsi="Arial" w:cs="Arial"/>
          <w:b/>
          <w:sz w:val="20"/>
        </w:rPr>
        <w:t xml:space="preserve"> 2025</w:t>
      </w:r>
    </w:p>
    <w:p w14:paraId="59A73B6A" w14:textId="1EB0E243" w:rsidR="00662F73" w:rsidRDefault="00662F73">
      <w:pPr>
        <w:spacing w:after="160" w:line="259" w:lineRule="auto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br w:type="page"/>
      </w:r>
    </w:p>
    <w:p w14:paraId="02E4ECCD" w14:textId="77777777" w:rsidR="00BB13F4" w:rsidRPr="00635AEA" w:rsidRDefault="00BB13F4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5D65C27C" w14:textId="34C1EA82" w:rsidR="00130F31" w:rsidRPr="00635AE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5AEA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Cs/>
          <w:sz w:val="20"/>
        </w:rPr>
      </w:r>
      <w:r w:rsidR="003066F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3066F9">
        <w:rPr>
          <w:rFonts w:ascii="Arial" w:hAnsi="Arial" w:cs="Arial"/>
          <w:iCs/>
          <w:sz w:val="20"/>
        </w:rPr>
      </w:r>
      <w:r w:rsidR="003066F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130F31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635AE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635AEA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6D063AC6" w14:textId="0A5541CD" w:rsidR="006550F5" w:rsidRPr="00635AEA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i/>
          <w:sz w:val="20"/>
        </w:rPr>
        <w:t>(</w:t>
      </w:r>
      <w:r w:rsidRPr="00635AEA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635AEA">
        <w:rPr>
          <w:rFonts w:ascii="Arial" w:hAnsi="Arial" w:cs="Arial"/>
          <w:b/>
          <w:i/>
          <w:sz w:val="20"/>
        </w:rPr>
        <w:t xml:space="preserve"> séparés, l’ensemble</w:t>
      </w:r>
      <w:r w:rsidRPr="00635AEA">
        <w:rPr>
          <w:rFonts w:ascii="Arial" w:hAnsi="Arial" w:cs="Arial"/>
          <w:b/>
          <w:i/>
          <w:sz w:val="20"/>
        </w:rPr>
        <w:t xml:space="preserve"> des RIB sont à joindre</w:t>
      </w:r>
      <w:r w:rsidRPr="00635AEA">
        <w:rPr>
          <w:rFonts w:ascii="Arial" w:hAnsi="Arial" w:cs="Arial"/>
          <w:i/>
          <w:sz w:val="20"/>
        </w:rPr>
        <w:t>)</w:t>
      </w:r>
      <w:r w:rsidRPr="00635AE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1D13816D" w:rsidR="008062B4" w:rsidRPr="00635AEA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591E8C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</w:t>
        </w:r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91-</w:t>
        </w:r>
      </w:hyperlink>
      <w:r w:rsidR="00591E8C">
        <w:rPr>
          <w:rFonts w:ascii="Arial" w:hAnsi="Arial" w:cs="Arial"/>
          <w:i/>
          <w:color w:val="0000FF"/>
          <w:sz w:val="20"/>
          <w:u w:val="single"/>
          <w:lang w:eastAsia="zh-CN"/>
        </w:rPr>
        <w:t>1</w:t>
      </w:r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1C126092" w14:textId="337E740F" w:rsidR="00025D39" w:rsidRPr="00635AEA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635AEA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Je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bookmarkEnd w:id="0"/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03E1C450" w14:textId="095FA6F6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échéant)</w:t>
      </w:r>
      <w:r w:rsidR="004A57BA" w:rsidRPr="00635AEA">
        <w:rPr>
          <w:rFonts w:ascii="Arial" w:hAnsi="Arial" w:cs="Arial"/>
          <w:sz w:val="20"/>
          <w:u w:val="single"/>
        </w:rPr>
        <w:t xml:space="preserve"> </w:t>
      </w:r>
      <w:r w:rsidRPr="00635AEA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Je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7BE1EF10" w14:textId="2E1D082A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4DA35E71" w14:textId="452690AA" w:rsidR="005066CC" w:rsidRPr="00635AE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863F95F" w14:textId="0D320CAC" w:rsidR="005066CC" w:rsidRPr="00635AEA" w:rsidRDefault="00635AEA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3066F9">
        <w:rPr>
          <w:rFonts w:ascii="Arial" w:hAnsi="Arial" w:cs="Arial"/>
          <w:sz w:val="20"/>
        </w:rPr>
      </w:r>
      <w:r w:rsidR="003066F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5066CC" w:rsidRPr="00635AEA">
        <w:rPr>
          <w:rFonts w:ascii="Arial" w:hAnsi="Arial" w:cs="Arial"/>
          <w:sz w:val="20"/>
        </w:rPr>
        <w:tab/>
        <w:t>Pr</w:t>
      </w:r>
      <w:r w:rsidR="00844712" w:rsidRPr="00635AEA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D1F7272" w14:textId="6D250007" w:rsidR="00635AEA" w:rsidRPr="00463041" w:rsidRDefault="001345A5" w:rsidP="00635AE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</w:t>
      </w:r>
      <w:r w:rsidR="000155F4" w:rsidRPr="00463041">
        <w:rPr>
          <w:rFonts w:ascii="Arial" w:hAnsi="Arial" w:cs="Arial"/>
          <w:b/>
          <w:sz w:val="20"/>
        </w:rPr>
        <w:t xml:space="preserve"> d’exécution des </w:t>
      </w:r>
      <w:r w:rsidR="00F8077C" w:rsidRPr="00463041">
        <w:rPr>
          <w:rFonts w:ascii="Arial" w:hAnsi="Arial" w:cs="Arial"/>
          <w:b/>
          <w:sz w:val="20"/>
        </w:rPr>
        <w:t>prestations</w:t>
      </w:r>
      <w:r w:rsidR="00B9117B" w:rsidRPr="00463041">
        <w:rPr>
          <w:rFonts w:ascii="Arial" w:hAnsi="Arial" w:cs="Arial"/>
          <w:sz w:val="20"/>
        </w:rPr>
        <w:t xml:space="preserve"> est </w:t>
      </w:r>
      <w:r w:rsidR="000155F4" w:rsidRPr="00463041">
        <w:rPr>
          <w:rFonts w:ascii="Arial" w:hAnsi="Arial" w:cs="Arial"/>
          <w:sz w:val="20"/>
        </w:rPr>
        <w:t>de </w:t>
      </w:r>
      <w:r w:rsidR="000155F4" w:rsidRPr="00835B0A">
        <w:rPr>
          <w:rFonts w:ascii="Arial" w:hAnsi="Arial" w:cs="Arial"/>
          <w:sz w:val="20"/>
        </w:rPr>
        <w:t xml:space="preserve">: </w:t>
      </w:r>
      <w:r w:rsidR="00662F73">
        <w:rPr>
          <w:rFonts w:ascii="Arial" w:hAnsi="Arial" w:cs="Arial"/>
          <w:b/>
          <w:sz w:val="20"/>
        </w:rPr>
        <w:t>36,5</w:t>
      </w:r>
      <w:r w:rsidR="00B9117B" w:rsidRPr="00835B0A">
        <w:rPr>
          <w:rFonts w:ascii="Arial" w:hAnsi="Arial" w:cs="Arial"/>
          <w:b/>
          <w:sz w:val="20"/>
        </w:rPr>
        <w:t xml:space="preserve"> </w:t>
      </w:r>
      <w:r w:rsidR="00B9117B" w:rsidRPr="00835B0A">
        <w:rPr>
          <w:rFonts w:ascii="Arial" w:hAnsi="Arial" w:cs="Arial"/>
          <w:sz w:val="20"/>
        </w:rPr>
        <w:t xml:space="preserve">mois </w:t>
      </w:r>
      <w:r w:rsidR="00463041" w:rsidRPr="00835B0A">
        <w:rPr>
          <w:rFonts w:ascii="Arial" w:hAnsi="Arial" w:cs="Arial"/>
          <w:sz w:val="20"/>
        </w:rPr>
        <w:t>(</w:t>
      </w:r>
      <w:r w:rsidR="0056310E">
        <w:rPr>
          <w:rFonts w:ascii="Arial" w:hAnsi="Arial" w:cs="Arial"/>
          <w:sz w:val="20"/>
        </w:rPr>
        <w:t>18,5</w:t>
      </w:r>
      <w:r w:rsidR="00635AEA" w:rsidRPr="00835B0A">
        <w:rPr>
          <w:rFonts w:ascii="Arial" w:hAnsi="Arial" w:cs="Arial"/>
          <w:sz w:val="20"/>
        </w:rPr>
        <w:t xml:space="preserve"> mois pour la phase de conception et de </w:t>
      </w:r>
      <w:r w:rsidR="00835B0A" w:rsidRPr="00835B0A">
        <w:rPr>
          <w:rFonts w:ascii="Arial" w:hAnsi="Arial" w:cs="Arial"/>
          <w:sz w:val="20"/>
        </w:rPr>
        <w:t>1</w:t>
      </w:r>
      <w:r w:rsidR="0056310E">
        <w:rPr>
          <w:rFonts w:ascii="Arial" w:hAnsi="Arial" w:cs="Arial"/>
          <w:sz w:val="20"/>
        </w:rPr>
        <w:t>8</w:t>
      </w:r>
      <w:r w:rsidR="00635AEA" w:rsidRPr="00835B0A">
        <w:rPr>
          <w:rFonts w:ascii="Arial" w:hAnsi="Arial" w:cs="Arial"/>
          <w:sz w:val="20"/>
        </w:rPr>
        <w:t xml:space="preserve"> mois pour la phase de réalisation.</w:t>
      </w:r>
    </w:p>
    <w:p w14:paraId="6F8104B5" w14:textId="77777777" w:rsidR="00B1540A" w:rsidRDefault="00D7652C" w:rsidP="00972895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Pr="00972895">
        <w:rPr>
          <w:rFonts w:ascii="Arial" w:hAnsi="Arial" w:cs="Arial"/>
          <w:sz w:val="20"/>
        </w:rPr>
        <w:t xml:space="preserve"> de commencer</w:t>
      </w:r>
      <w:r w:rsidR="00B1540A">
        <w:rPr>
          <w:rFonts w:ascii="Arial" w:hAnsi="Arial" w:cs="Arial"/>
          <w:sz w:val="20"/>
        </w:rPr>
        <w:t>.</w:t>
      </w:r>
    </w:p>
    <w:p w14:paraId="37A551DE" w14:textId="09714902" w:rsidR="001B15E2" w:rsidRPr="00B1540A" w:rsidRDefault="00B1540A" w:rsidP="00B1540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ci-dessus est indicative. La durée effective du marché sera liée à celle de la durée de l’opération.</w:t>
      </w:r>
    </w:p>
    <w:p w14:paraId="59D2BC61" w14:textId="7C8A6E74" w:rsidR="00E61334" w:rsidRPr="00635AEA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3C98F09" w14:textId="1D831896" w:rsidR="00241AC9" w:rsidRPr="00662F73" w:rsidRDefault="00662F73" w:rsidP="00662F73">
      <w:pPr>
        <w:tabs>
          <w:tab w:val="left" w:pos="1134"/>
        </w:tabs>
        <w:spacing w:after="120"/>
        <w:jc w:val="both"/>
        <w:rPr>
          <w:rFonts w:ascii="Arial" w:hAnsi="Arial" w:cs="Arial"/>
          <w:sz w:val="20"/>
        </w:rPr>
      </w:pPr>
      <w:r w:rsidRPr="00662F73">
        <w:rPr>
          <w:rFonts w:ascii="Arial" w:hAnsi="Arial" w:cs="Arial"/>
          <w:sz w:val="20"/>
        </w:rPr>
        <w:t xml:space="preserve">Les clauses sont rappelées dans le </w:t>
      </w:r>
      <w:proofErr w:type="spellStart"/>
      <w:r w:rsidRPr="00662F73">
        <w:rPr>
          <w:rFonts w:ascii="Arial" w:hAnsi="Arial" w:cs="Arial"/>
          <w:sz w:val="20"/>
        </w:rPr>
        <w:t>CGAchats</w:t>
      </w:r>
      <w:proofErr w:type="spellEnd"/>
      <w:r>
        <w:rPr>
          <w:rFonts w:ascii="Arial" w:hAnsi="Arial" w:cs="Arial"/>
          <w:sz w:val="20"/>
        </w:rPr>
        <w:t>.</w:t>
      </w:r>
    </w:p>
    <w:p w14:paraId="28D8C74C" w14:textId="6B6A3264" w:rsidR="00AD36F8" w:rsidRPr="00635AEA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AD36F8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0DE0D005" w14:textId="4FCECCB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="00591E8C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</w:t>
        </w:r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42-</w:t>
        </w:r>
        <w:r w:rsidR="00591E8C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1</w:t>
        </w:r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2</w:t>
        </w:r>
      </w:hyperlink>
      <w:bookmarkStart w:id="1" w:name="_GoBack"/>
      <w:bookmarkEnd w:id="1"/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ont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hors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463041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3066F9">
        <w:rPr>
          <w:rFonts w:ascii="Arial" w:hAnsi="Arial" w:cs="Arial"/>
          <w:sz w:val="20"/>
          <w:lang w:eastAsia="zh-CN"/>
        </w:rPr>
      </w:r>
      <w:r w:rsidR="003066F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47E42A1C" w:rsidR="00A830C3" w:rsidRPr="00635AEA" w:rsidRDefault="00A830C3" w:rsidP="00463041">
      <w:pPr>
        <w:tabs>
          <w:tab w:val="left" w:pos="1701"/>
        </w:tabs>
        <w:suppressAutoHyphens/>
        <w:spacing w:after="60"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AD36F8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EA8971A" w14:textId="787128B4" w:rsidR="00D82C77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635AEA">
        <w:rPr>
          <w:rFonts w:ascii="Arial" w:hAnsi="Arial" w:cs="Arial"/>
          <w:b/>
          <w:sz w:val="20"/>
          <w:lang w:eastAsia="zh-CN"/>
        </w:rPr>
        <w:t>Désignation d</w:t>
      </w:r>
      <w:r w:rsidR="00665664" w:rsidRPr="00635AEA">
        <w:rPr>
          <w:rFonts w:ascii="Arial" w:hAnsi="Arial" w:cs="Arial"/>
          <w:b/>
          <w:sz w:val="20"/>
          <w:lang w:eastAsia="zh-CN"/>
        </w:rPr>
        <w:t>e l’acheteur</w:t>
      </w:r>
      <w:r w:rsidR="00D82C77" w:rsidRPr="00635AEA">
        <w:rPr>
          <w:rFonts w:ascii="Arial" w:hAnsi="Arial" w:cs="Arial"/>
          <w:b/>
          <w:sz w:val="20"/>
          <w:lang w:eastAsia="zh-CN"/>
        </w:rPr>
        <w:t xml:space="preserve"> :</w:t>
      </w:r>
    </w:p>
    <w:p w14:paraId="04B9986A" w14:textId="15DEAAC4" w:rsidR="00D82C77" w:rsidRPr="00635AEA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MINARM/SGA/DCSID/</w:t>
      </w:r>
      <w:r w:rsidR="00D82C77" w:rsidRPr="00635AEA">
        <w:rPr>
          <w:rFonts w:ascii="Arial" w:hAnsi="Arial" w:cs="Arial"/>
          <w:sz w:val="20"/>
        </w:rPr>
        <w:t xml:space="preserve">SID </w:t>
      </w:r>
      <w:r w:rsidRPr="00635AEA">
        <w:rPr>
          <w:rFonts w:ascii="Arial" w:hAnsi="Arial" w:cs="Arial"/>
          <w:sz w:val="20"/>
        </w:rPr>
        <w:t>ATL</w:t>
      </w:r>
      <w:r w:rsidR="00D82C77" w:rsidRPr="00635AEA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635AEA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635AEA">
        <w:rPr>
          <w:rFonts w:ascii="Arial" w:hAnsi="Arial" w:cs="Arial"/>
          <w:sz w:val="20"/>
        </w:rPr>
        <w:t>/</w:t>
      </w:r>
      <w:r w:rsidR="00D82C77" w:rsidRPr="00635AEA">
        <w:rPr>
          <w:rFonts w:ascii="Arial" w:hAnsi="Arial" w:cs="Arial"/>
          <w:color w:val="000000"/>
          <w:sz w:val="20"/>
        </w:rPr>
        <w:t xml:space="preserve"> Service d</w:t>
      </w:r>
      <w:r w:rsidRPr="00635AEA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635AEA">
        <w:rPr>
          <w:rFonts w:ascii="Arial" w:hAnsi="Arial" w:cs="Arial"/>
          <w:sz w:val="20"/>
        </w:rPr>
        <w:t>).</w:t>
      </w:r>
    </w:p>
    <w:p w14:paraId="6792A44E" w14:textId="4723CA96" w:rsidR="007823F5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320D71F5" w14:textId="02CCEEA5" w:rsidR="00D82C77" w:rsidRPr="00635AEA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635AEA">
        <w:rPr>
          <w:rFonts w:ascii="Arial" w:hAnsi="Arial" w:cs="Arial"/>
          <w:bCs/>
          <w:sz w:val="20"/>
        </w:rPr>
        <w:t>Atlantique</w:t>
      </w:r>
      <w:r w:rsidRPr="00635AEA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635AEA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635AEA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635AEA">
        <w:rPr>
          <w:rFonts w:ascii="Arial" w:hAnsi="Arial" w:cs="Arial"/>
          <w:sz w:val="20"/>
          <w:lang w:eastAsia="zh-CN"/>
        </w:rPr>
        <w:t>marché</w:t>
      </w:r>
      <w:r w:rsidRPr="00635AEA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635AEA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635AEA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635AEA" w:rsidRDefault="00280A83" w:rsidP="00280A83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635AEA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Signature :</w:t>
      </w:r>
    </w:p>
    <w:p w14:paraId="74F542D6" w14:textId="4D5F054D" w:rsidR="0046717F" w:rsidRPr="00635AEA" w:rsidRDefault="002A7E54" w:rsidP="0046717F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5EB4088F" w14:textId="170E1344" w:rsidR="00463041" w:rsidRDefault="00662F73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IC1MI Maxime Porcher</w:t>
      </w:r>
    </w:p>
    <w:p w14:paraId="4B037C0A" w14:textId="07759091" w:rsidR="00686EAA" w:rsidRPr="00635AEA" w:rsidRDefault="00662F73" w:rsidP="00662F73">
      <w:pPr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hAnsi="Arial" w:cs="Arial"/>
          <w:bCs/>
          <w:sz w:val="20"/>
        </w:rPr>
        <w:t>Sous-directeur MPI</w:t>
      </w:r>
      <w:r w:rsidR="00686EAA"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635AEA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635AEA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635AEA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0513A29" w14:textId="3F7D8D8B" w:rsidR="00463041" w:rsidRDefault="00463041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EABF220" w14:textId="77777777" w:rsidR="00463041" w:rsidRPr="00635AEA" w:rsidRDefault="00463041" w:rsidP="00463041">
      <w:pPr>
        <w:jc w:val="both"/>
        <w:rPr>
          <w:rFonts w:ascii="Arial" w:hAnsi="Arial" w:cs="Arial"/>
          <w:b/>
          <w:sz w:val="20"/>
        </w:rPr>
      </w:pPr>
    </w:p>
    <w:p w14:paraId="77312590" w14:textId="77777777" w:rsidR="00463041" w:rsidRPr="00635AEA" w:rsidRDefault="00463041" w:rsidP="00463041">
      <w:pPr>
        <w:rPr>
          <w:rFonts w:ascii="Arial" w:hAnsi="Arial" w:cs="Arial"/>
          <w:sz w:val="20"/>
        </w:rPr>
      </w:pPr>
    </w:p>
    <w:p w14:paraId="337AEA18" w14:textId="00149923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3</w:t>
      </w:r>
    </w:p>
    <w:p w14:paraId="0D735A09" w14:textId="1C2FB010" w:rsidR="00463041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Etat des prix forfaitaires</w:t>
      </w:r>
    </w:p>
    <w:p w14:paraId="6C820FF4" w14:textId="06B13C04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(EPF)</w:t>
      </w:r>
    </w:p>
    <w:p w14:paraId="1D51D168" w14:textId="71BB6C98" w:rsidR="00463041" w:rsidRDefault="00463041" w:rsidP="00463041">
      <w:pPr>
        <w:pStyle w:val="Corpsdetexte23"/>
        <w:rPr>
          <w:rFonts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-147" w:tblpY="135"/>
        <w:tblW w:w="9640" w:type="dxa"/>
        <w:tblLook w:val="01E0" w:firstRow="1" w:lastRow="1" w:firstColumn="1" w:lastColumn="1" w:noHBand="0" w:noVBand="0"/>
      </w:tblPr>
      <w:tblGrid>
        <w:gridCol w:w="1427"/>
        <w:gridCol w:w="4664"/>
        <w:gridCol w:w="1134"/>
        <w:gridCol w:w="2415"/>
      </w:tblGrid>
      <w:tr w:rsidR="00662F73" w:rsidRPr="00587C4B" w14:paraId="33B844B2" w14:textId="77777777" w:rsidTr="00ED64F3">
        <w:trPr>
          <w:trHeight w:val="945"/>
          <w:tblHeader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0B3F3D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587C4B">
              <w:rPr>
                <w:rFonts w:ascii="Arial" w:hAnsi="Arial" w:cs="Arial"/>
                <w:b/>
              </w:rPr>
              <w:t>Parties techniques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60498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6AF164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Unité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BB6FAE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Montant (€ HT)</w:t>
            </w:r>
          </w:p>
        </w:tc>
      </w:tr>
      <w:tr w:rsidR="00662F73" w:rsidRPr="00587C4B" w14:paraId="7E03106C" w14:textId="77777777" w:rsidTr="00ED64F3">
        <w:trPr>
          <w:trHeight w:val="592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303C60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  <w:b/>
              </w:rPr>
            </w:pPr>
            <w:r w:rsidRPr="00587C4B">
              <w:rPr>
                <w:rFonts w:ascii="Arial" w:hAnsi="Arial" w:cs="Arial"/>
                <w:b/>
              </w:rPr>
              <w:t>Partie 1</w:t>
            </w:r>
          </w:p>
        </w:tc>
        <w:tc>
          <w:tcPr>
            <w:tcW w:w="8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89154E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  <w:b/>
                <w:i/>
              </w:rPr>
            </w:pPr>
            <w:r w:rsidRPr="00587C4B">
              <w:rPr>
                <w:rFonts w:ascii="Arial" w:hAnsi="Arial" w:cs="Arial"/>
                <w:b/>
                <w:i/>
              </w:rPr>
              <w:t>Assistance à la passation du contrat de conception, construction, aménagement, entretien, maintenance (CCAEM)</w:t>
            </w:r>
          </w:p>
        </w:tc>
      </w:tr>
      <w:tr w:rsidR="00662F73" w:rsidRPr="00587C4B" w14:paraId="2C46FC45" w14:textId="77777777" w:rsidTr="00ED64F3">
        <w:trPr>
          <w:trHeight w:val="1469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FD30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1.1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0150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Examen des documents de conception relatifs aux études d’avant-projet (AVP) au cours de la consultation : documents réalisés par les candidats au marché de CCAEM, constituant les offres remises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42F6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BC99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49657DE6" w14:textId="77777777" w:rsidTr="00ED64F3">
        <w:trPr>
          <w:trHeight w:val="865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AFDE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1.2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B875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Examen des documents de conception détaillée relatifs aux études de projet (PRO) : documents réalisés par le titulaire du marché de CCAEM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2E0E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A8DA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685F573C" w14:textId="77777777" w:rsidTr="00ED64F3">
        <w:trPr>
          <w:trHeight w:val="750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BE10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1.3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6007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Etablissement d’un rapport initial de contrôle technique (RICT)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BBD2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2183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2BBBBBED" w14:textId="77777777" w:rsidTr="00ED64F3">
        <w:trPr>
          <w:trHeight w:val="369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A27EED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  <w:b/>
              </w:rPr>
            </w:pPr>
            <w:r w:rsidRPr="00587C4B">
              <w:rPr>
                <w:rFonts w:ascii="Arial" w:hAnsi="Arial" w:cs="Arial"/>
                <w:b/>
              </w:rPr>
              <w:t>Partie 2</w:t>
            </w:r>
          </w:p>
        </w:tc>
        <w:tc>
          <w:tcPr>
            <w:tcW w:w="8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EC13AD" w14:textId="01ABDD50" w:rsidR="00662F73" w:rsidRPr="00587C4B" w:rsidRDefault="00662F73" w:rsidP="00ED64F3">
            <w:pPr>
              <w:widowControl w:val="0"/>
              <w:rPr>
                <w:rFonts w:ascii="Arial" w:hAnsi="Arial" w:cs="Arial"/>
                <w:i/>
              </w:rPr>
            </w:pPr>
            <w:r w:rsidRPr="00587C4B">
              <w:rPr>
                <w:rFonts w:ascii="Arial" w:hAnsi="Arial" w:cs="Arial"/>
                <w:b/>
                <w:i/>
              </w:rPr>
              <w:t>Réalisation des travaux</w:t>
            </w:r>
            <w:r w:rsidR="006B3D2D">
              <w:rPr>
                <w:rFonts w:ascii="Arial" w:hAnsi="Arial" w:cs="Arial"/>
                <w:b/>
                <w:i/>
              </w:rPr>
              <w:t xml:space="preserve"> de TF</w:t>
            </w:r>
          </w:p>
        </w:tc>
      </w:tr>
      <w:tr w:rsidR="00662F73" w:rsidRPr="00587C4B" w14:paraId="2DCF8089" w14:textId="77777777" w:rsidTr="00ED64F3">
        <w:trPr>
          <w:trHeight w:val="752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321C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2.1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5329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Examen des documents d’exécution et formulation des avis correspondants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1075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13B2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1EF373AB" w14:textId="77777777" w:rsidTr="00ED64F3">
        <w:trPr>
          <w:trHeight w:val="848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DEB1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2.2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D464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Examen sur chantier des travaux et éléments d’équipements soumis au contrôle et formulation des avis correspondants.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D1BA9F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4BBE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08BFE218" w14:textId="77777777" w:rsidTr="00ED64F3">
        <w:trPr>
          <w:trHeight w:val="879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3112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2.3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8A76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Elaboration du rapport final de contrôle technique (RFCT) et rapport particulier de VIEL.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7B5B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0529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0C33EBF4" w14:textId="77777777" w:rsidTr="00ED64F3">
        <w:trPr>
          <w:trHeight w:val="411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517149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  <w:b/>
              </w:rPr>
            </w:pPr>
            <w:r w:rsidRPr="00587C4B">
              <w:rPr>
                <w:rFonts w:ascii="Arial" w:hAnsi="Arial" w:cs="Arial"/>
                <w:b/>
              </w:rPr>
              <w:t>Partie 3</w:t>
            </w:r>
          </w:p>
        </w:tc>
        <w:tc>
          <w:tcPr>
            <w:tcW w:w="8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73CAB3" w14:textId="4CC3F838" w:rsidR="00662F73" w:rsidRPr="00587C4B" w:rsidRDefault="00662F73" w:rsidP="00ED64F3">
            <w:pPr>
              <w:widowControl w:val="0"/>
              <w:rPr>
                <w:rFonts w:ascii="Arial" w:hAnsi="Arial" w:cs="Arial"/>
                <w:i/>
              </w:rPr>
            </w:pPr>
            <w:r w:rsidRPr="00587C4B">
              <w:rPr>
                <w:rFonts w:ascii="Arial" w:hAnsi="Arial" w:cs="Arial"/>
                <w:b/>
                <w:i/>
              </w:rPr>
              <w:t>Réception des travaux</w:t>
            </w:r>
            <w:r w:rsidR="006B3D2D">
              <w:rPr>
                <w:rFonts w:ascii="Arial" w:hAnsi="Arial" w:cs="Arial"/>
                <w:b/>
                <w:i/>
              </w:rPr>
              <w:t xml:space="preserve"> de TF</w:t>
            </w:r>
          </w:p>
        </w:tc>
      </w:tr>
      <w:tr w:rsidR="00662F73" w:rsidRPr="00587C4B" w14:paraId="1336F621" w14:textId="77777777" w:rsidTr="00ED64F3">
        <w:trPr>
          <w:trHeight w:val="677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A896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3.1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5E22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Mise à jour du RFCT et du rapport particulier de VIEL suivant les OPR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772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B9FE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2F73" w:rsidRPr="00587C4B" w14:paraId="72721907" w14:textId="77777777" w:rsidTr="00ED64F3">
        <w:trPr>
          <w:trHeight w:val="905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13F3" w14:textId="77777777" w:rsidR="00662F73" w:rsidRPr="00587C4B" w:rsidRDefault="00662F73" w:rsidP="00ED64F3">
            <w:pPr>
              <w:widowControl w:val="0"/>
              <w:jc w:val="center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3.2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2173" w14:textId="77777777" w:rsidR="00662F73" w:rsidRPr="00587C4B" w:rsidRDefault="00662F73" w:rsidP="00ED64F3">
            <w:pPr>
              <w:widowControl w:val="0"/>
              <w:rPr>
                <w:rFonts w:ascii="Arial" w:hAnsi="Arial" w:cs="Arial"/>
              </w:rPr>
            </w:pPr>
            <w:r w:rsidRPr="00587C4B">
              <w:rPr>
                <w:rFonts w:ascii="Arial" w:hAnsi="Arial" w:cs="Arial"/>
              </w:rPr>
              <w:t>Elaboration du RFCT  et  du rapport particulier de VIEL définitifs après levées des réserves.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2041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Forfait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3188" w14:textId="77777777" w:rsidR="00662F73" w:rsidRPr="00587C4B" w:rsidRDefault="00662F73" w:rsidP="00ED64F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34D451" w14:textId="010EFF83" w:rsidR="0072529A" w:rsidRDefault="0072529A">
      <w:pPr>
        <w:spacing w:after="160" w:line="259" w:lineRule="auto"/>
        <w:rPr>
          <w:rFonts w:ascii="Arial" w:hAnsi="Arial" w:cs="Arial"/>
          <w:sz w:val="20"/>
        </w:rPr>
      </w:pPr>
    </w:p>
    <w:p w14:paraId="34D54263" w14:textId="77777777" w:rsidR="0072529A" w:rsidRPr="00635AEA" w:rsidRDefault="0072529A" w:rsidP="00686EAA">
      <w:pPr>
        <w:rPr>
          <w:rFonts w:ascii="Arial" w:hAnsi="Arial" w:cs="Arial"/>
          <w:sz w:val="20"/>
        </w:rPr>
      </w:pPr>
    </w:p>
    <w:sectPr w:rsidR="0072529A" w:rsidRPr="00635AEA" w:rsidSect="00662F73">
      <w:footerReference w:type="default" r:id="rId14"/>
      <w:pgSz w:w="11906" w:h="16838"/>
      <w:pgMar w:top="709" w:right="1134" w:bottom="851" w:left="1134" w:header="709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51DDF" w14:textId="77777777" w:rsidR="003066F9" w:rsidRDefault="003066F9">
      <w:r>
        <w:separator/>
      </w:r>
    </w:p>
  </w:endnote>
  <w:endnote w:type="continuationSeparator" w:id="0">
    <w:p w14:paraId="598BA206" w14:textId="77777777" w:rsidR="003066F9" w:rsidRDefault="0030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77117359" w:rsidR="00444996" w:rsidRPr="00BD41C6" w:rsidRDefault="0098540E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</w:t>
    </w:r>
    <w:r w:rsidR="00662F73">
      <w:rPr>
        <w:sz w:val="22"/>
      </w:rPr>
      <w:t>980</w:t>
    </w:r>
    <w:r w:rsidRPr="0098540E">
      <w:rPr>
        <w:sz w:val="22"/>
      </w:rPr>
      <w:ptab w:relativeTo="margin" w:alignment="center" w:leader="none"/>
    </w:r>
    <w:r w:rsidRPr="0098540E">
      <w:rPr>
        <w:sz w:val="22"/>
      </w:rPr>
      <w:ptab w:relativeTo="margin" w:alignment="right" w:leader="none"/>
    </w:r>
    <w:r w:rsidRPr="0098540E">
      <w:rPr>
        <w:sz w:val="22"/>
      </w:rPr>
      <w:t xml:space="preserve">Page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PAGE  \* Arabic  \* MERGEFORMAT</w:instrText>
    </w:r>
    <w:r w:rsidRPr="0098540E">
      <w:rPr>
        <w:b/>
        <w:bCs/>
        <w:sz w:val="22"/>
      </w:rPr>
      <w:fldChar w:fldCharType="separate"/>
    </w:r>
    <w:r w:rsidR="00591E8C">
      <w:rPr>
        <w:b/>
        <w:bCs/>
        <w:noProof/>
        <w:sz w:val="22"/>
      </w:rPr>
      <w:t>8</w:t>
    </w:r>
    <w:r w:rsidRPr="0098540E">
      <w:rPr>
        <w:b/>
        <w:bCs/>
        <w:sz w:val="22"/>
      </w:rPr>
      <w:fldChar w:fldCharType="end"/>
    </w:r>
    <w:r w:rsidRPr="0098540E">
      <w:rPr>
        <w:sz w:val="22"/>
      </w:rPr>
      <w:t xml:space="preserve"> sur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NUMPAGES  \* Arabic  \* MERGEFORMAT</w:instrText>
    </w:r>
    <w:r w:rsidRPr="0098540E">
      <w:rPr>
        <w:b/>
        <w:bCs/>
        <w:sz w:val="22"/>
      </w:rPr>
      <w:fldChar w:fldCharType="separate"/>
    </w:r>
    <w:r w:rsidR="00591E8C">
      <w:rPr>
        <w:b/>
        <w:bCs/>
        <w:noProof/>
        <w:sz w:val="22"/>
      </w:rPr>
      <w:t>8</w:t>
    </w:r>
    <w:r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5A323" w14:textId="77777777" w:rsidR="003066F9" w:rsidRDefault="003066F9">
      <w:r>
        <w:separator/>
      </w:r>
    </w:p>
  </w:footnote>
  <w:footnote w:type="continuationSeparator" w:id="0">
    <w:p w14:paraId="7E71DDD8" w14:textId="77777777" w:rsidR="003066F9" w:rsidRDefault="003066F9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2C81"/>
    <w:rsid w:val="00143082"/>
    <w:rsid w:val="001453D7"/>
    <w:rsid w:val="001550EB"/>
    <w:rsid w:val="00164E38"/>
    <w:rsid w:val="00187118"/>
    <w:rsid w:val="00190289"/>
    <w:rsid w:val="001935A5"/>
    <w:rsid w:val="00193ECB"/>
    <w:rsid w:val="001956CA"/>
    <w:rsid w:val="001957A7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066F9"/>
    <w:rsid w:val="00311326"/>
    <w:rsid w:val="00320350"/>
    <w:rsid w:val="003205B3"/>
    <w:rsid w:val="00322C78"/>
    <w:rsid w:val="003232B3"/>
    <w:rsid w:val="00323F56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4CB5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3041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310E"/>
    <w:rsid w:val="0056472D"/>
    <w:rsid w:val="005662F4"/>
    <w:rsid w:val="00570681"/>
    <w:rsid w:val="00572A24"/>
    <w:rsid w:val="00585F13"/>
    <w:rsid w:val="00587496"/>
    <w:rsid w:val="0059025D"/>
    <w:rsid w:val="00591E8C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2F73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3D2D"/>
    <w:rsid w:val="006B6A46"/>
    <w:rsid w:val="006C4B59"/>
    <w:rsid w:val="006D596A"/>
    <w:rsid w:val="006D793F"/>
    <w:rsid w:val="006E0BC0"/>
    <w:rsid w:val="006E3820"/>
    <w:rsid w:val="006E5EC8"/>
    <w:rsid w:val="006F11F9"/>
    <w:rsid w:val="006F7E1A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5B0A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7788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D4F15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2895"/>
    <w:rsid w:val="00973965"/>
    <w:rsid w:val="00973FD7"/>
    <w:rsid w:val="0098540E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40A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5DB0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AB0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2937"/>
    <w:rsid w:val="00D94E9F"/>
    <w:rsid w:val="00D9633C"/>
    <w:rsid w:val="00D97044"/>
    <w:rsid w:val="00DA1D21"/>
    <w:rsid w:val="00DA2F8B"/>
    <w:rsid w:val="00DA4A21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courant">
    <w:name w:val="courant"/>
    <w:basedOn w:val="Normal"/>
    <w:rsid w:val="00662F73"/>
    <w:pPr>
      <w:spacing w:after="240"/>
      <w:ind w:firstLine="1702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A34B52-8F50-4092-9425-2801F6B3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185</TotalTime>
  <Pages>8</Pages>
  <Words>1770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18</cp:revision>
  <cp:lastPrinted>2023-09-13T15:13:00Z</cp:lastPrinted>
  <dcterms:created xsi:type="dcterms:W3CDTF">2024-11-19T07:30:00Z</dcterms:created>
  <dcterms:modified xsi:type="dcterms:W3CDTF">2025-10-20T11:53:00Z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